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9555" w14:textId="77777777" w:rsidR="004E3FEA" w:rsidRPr="00FA64F2" w:rsidRDefault="00782E5B" w:rsidP="000030AC">
      <w:pPr>
        <w:pageBreakBefore/>
        <w:spacing w:after="0" w:line="276" w:lineRule="auto"/>
        <w:rPr>
          <w:rFonts w:ascii="Titillium" w:hAnsi="Titillium" w:cs="Times New Roman"/>
          <w:b/>
          <w:bCs/>
          <w:sz w:val="20"/>
          <w:szCs w:val="20"/>
        </w:rPr>
      </w:pPr>
      <w:r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>(Carta intestata con i</w:t>
      </w:r>
      <w:r w:rsidR="00E16CA9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>l</w:t>
      </w:r>
      <w:r w:rsidR="00306581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 xml:space="preserve"> riferimento dell’</w:t>
      </w:r>
      <w:r w:rsidR="00317111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>Organismo</w:t>
      </w:r>
      <w:r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 xml:space="preserve"> </w:t>
      </w:r>
      <w:r w:rsidR="00E16CA9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 xml:space="preserve">o soggetto </w:t>
      </w:r>
      <w:r w:rsidR="00273473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>con funzioni analoghe</w:t>
      </w:r>
      <w:r w:rsidR="00306581"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 xml:space="preserve"> all’OIV</w:t>
      </w:r>
      <w:r w:rsidRPr="00FA64F2">
        <w:rPr>
          <w:rFonts w:ascii="Titillium" w:hAnsi="Titillium" w:cs="Times New Roman"/>
          <w:b/>
          <w:bCs/>
          <w:sz w:val="20"/>
          <w:szCs w:val="20"/>
          <w:highlight w:val="yellow"/>
        </w:rPr>
        <w:t>)</w:t>
      </w:r>
      <w:r w:rsidR="00273473" w:rsidRPr="00FA64F2"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p w14:paraId="7B09A4FC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C0B3FD9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169D3BAE" w14:textId="58F730C5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</w:t>
      </w:r>
      <w:r w:rsidR="00D353D0">
        <w:rPr>
          <w:rFonts w:ascii="Titillium" w:hAnsi="Titillium" w:cs="Times New Roman"/>
          <w:sz w:val="20"/>
          <w:szCs w:val="20"/>
        </w:rPr>
        <w:t>Florence Multimedia S.r.l.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29073F81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161C01AC" w14:textId="6D1F6EF1" w:rsidR="004869E2" w:rsidRPr="000030AC" w:rsidRDefault="00D353D0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4B78D3BD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755FD299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781F28B8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5E6A25D6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293A5A7C" w14:textId="36E86AD4" w:rsidR="000B7CB8" w:rsidRPr="000030AC" w:rsidRDefault="00D353D0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3EAE156C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3778A9ED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2B1BACD6" w14:textId="61946EBD" w:rsidR="004E3FEA" w:rsidRPr="000030AC" w:rsidRDefault="00D353D0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FC24902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3B77C591" w14:textId="77777777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7CE31E78" w14:textId="5D8515D4" w:rsidR="00110741" w:rsidRPr="000030AC" w:rsidRDefault="00D353D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3014D6C8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2A8093CB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21B2A41F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5D4EF6C7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395E0F01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6872639D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07647E77" w14:textId="35038AD3" w:rsidR="00747FDE" w:rsidRPr="000030AC" w:rsidRDefault="00D353D0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24 maggio 2021</w:t>
      </w:r>
    </w:p>
    <w:p w14:paraId="35545B72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044F172" w14:textId="77777777" w:rsidR="000B7CB8" w:rsidRPr="000030AC" w:rsidRDefault="00E16CA9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Firma dei componenti </w:t>
      </w:r>
      <w:r w:rsidR="000B7CB8" w:rsidRPr="000030AC">
        <w:rPr>
          <w:rFonts w:ascii="Titillium" w:hAnsi="Titillium" w:cs="Times New Roman"/>
          <w:sz w:val="20"/>
          <w:szCs w:val="20"/>
        </w:rPr>
        <w:t>dell’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del soggetto</w:t>
      </w:r>
      <w:r w:rsidR="000B7CB8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</w:t>
      </w:r>
      <w:r w:rsidRPr="000030AC">
        <w:rPr>
          <w:rFonts w:ascii="Titillium" w:hAnsi="Titillium" w:cs="Times New Roman"/>
          <w:sz w:val="20"/>
          <w:szCs w:val="20"/>
        </w:rPr>
        <w:t>OIV</w:t>
      </w:r>
    </w:p>
    <w:p w14:paraId="6FEF4B66" w14:textId="11F35376" w:rsidR="004E3FEA" w:rsidRPr="000030AC" w:rsidRDefault="00D353D0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Valentina Paris</w:t>
      </w:r>
    </w:p>
    <w:sectPr w:rsidR="004E3FEA" w:rsidRPr="00003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ECF6" w14:textId="77777777" w:rsidR="00BE1878" w:rsidRDefault="00BE1878">
      <w:pPr>
        <w:spacing w:after="0" w:line="240" w:lineRule="auto"/>
      </w:pPr>
      <w:r>
        <w:separator/>
      </w:r>
    </w:p>
  </w:endnote>
  <w:endnote w:type="continuationSeparator" w:id="0">
    <w:p w14:paraId="247FF3A1" w14:textId="77777777" w:rsidR="00BE1878" w:rsidRDefault="00BE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770B" w14:textId="77777777" w:rsidR="00733539" w:rsidRDefault="007335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BBFE" w14:textId="77777777" w:rsidR="00733539" w:rsidRDefault="007335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1F94" w14:textId="77777777" w:rsidR="00733539" w:rsidRDefault="007335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3444" w14:textId="77777777" w:rsidR="00BE1878" w:rsidRDefault="00BE1878">
      <w:r>
        <w:separator/>
      </w:r>
    </w:p>
  </w:footnote>
  <w:footnote w:type="continuationSeparator" w:id="0">
    <w:p w14:paraId="1FB9E759" w14:textId="77777777" w:rsidR="00BE1878" w:rsidRDefault="00BE1878">
      <w:r>
        <w:continuationSeparator/>
      </w:r>
    </w:p>
  </w:footnote>
  <w:footnote w:id="1">
    <w:p w14:paraId="6C12431D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417" w14:textId="77777777" w:rsidR="00733539" w:rsidRDefault="007335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1FB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2BCF" w14:textId="77777777" w:rsidR="00733539" w:rsidRDefault="007335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BE1878"/>
    <w:rsid w:val="00C205DD"/>
    <w:rsid w:val="00CD3938"/>
    <w:rsid w:val="00CD5018"/>
    <w:rsid w:val="00CE4B1E"/>
    <w:rsid w:val="00D2519E"/>
    <w:rsid w:val="00D353D0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A64F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1663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master</cp:lastModifiedBy>
  <cp:revision>3</cp:revision>
  <cp:lastPrinted>2015-11-23T17:01:00Z</cp:lastPrinted>
  <dcterms:created xsi:type="dcterms:W3CDTF">2021-05-24T14:30:00Z</dcterms:created>
  <dcterms:modified xsi:type="dcterms:W3CDTF">2021-05-24T14:30:00Z</dcterms:modified>
</cp:coreProperties>
</file>